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74" w:rsidRDefault="00DB0174" w:rsidP="00D8547C">
      <w:pPr>
        <w:pStyle w:val="a3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940425" cy="8407212"/>
            <wp:effectExtent l="19050" t="0" r="3175" b="0"/>
            <wp:docPr id="1" name="Рисунок 1" descr="C:\Users\1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174" w:rsidRDefault="00DB0174" w:rsidP="00D8547C">
      <w:pPr>
        <w:pStyle w:val="a3"/>
        <w:rPr>
          <w:color w:val="000000"/>
        </w:rPr>
      </w:pP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lastRenderedPageBreak/>
        <w:t xml:space="preserve">надлежащее, объективное и беспристрастное исполнение им должностных (служебных) обязанностей (осуществление полномочий). 2. </w:t>
      </w:r>
      <w:proofErr w:type="gramStart"/>
      <w:r w:rsidRPr="00D8547C">
        <w:rPr>
          <w:color w:val="000000"/>
        </w:rPr>
        <w:t>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 w:rsidRPr="00D8547C">
        <w:rPr>
          <w:color w:val="000000"/>
        </w:rPr>
        <w:t>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>Определения преступлений, предусмотренных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>Уголовным кодексом Российской Федерации от 13.06.1996 N 63-ФЗ, за совершение которых предусмотрена уголовная ответственность</w:t>
      </w:r>
    </w:p>
    <w:p w:rsidR="00D8547C" w:rsidRPr="00EC3E29" w:rsidRDefault="00D8547C" w:rsidP="00D8547C">
      <w:pPr>
        <w:pStyle w:val="a3"/>
        <w:rPr>
          <w:b/>
          <w:color w:val="000000"/>
        </w:rPr>
      </w:pPr>
      <w:r w:rsidRPr="00EC3E29">
        <w:rPr>
          <w:b/>
          <w:color w:val="000000"/>
        </w:rPr>
        <w:t>Статья 201. Злоупотребление полномочиями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 xml:space="preserve">1. </w:t>
      </w:r>
      <w:proofErr w:type="gramStart"/>
      <w:r w:rsidRPr="00D8547C">
        <w:rPr>
          <w:color w:val="000000"/>
        </w:rPr>
        <w:t>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государства.</w:t>
      </w:r>
      <w:proofErr w:type="gramEnd"/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 xml:space="preserve">Примечания. 1. </w:t>
      </w:r>
      <w:proofErr w:type="gramStart"/>
      <w:r w:rsidRPr="00D8547C">
        <w:rPr>
          <w:color w:val="000000"/>
        </w:rPr>
        <w:t>Выполняющим управленческие функции в коммерческой или иной организации, а также в некоммерческой организации, не являющейся государственным органом, органом местного самоуправления, государственным или муниципальным учреждением, в статьях настоящей главы, а также в статьях 199.2 и 304 настоящего Кодекса признается 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</w:t>
      </w:r>
      <w:proofErr w:type="gramEnd"/>
      <w:r w:rsidRPr="00D8547C">
        <w:rPr>
          <w:color w:val="000000"/>
        </w:rPr>
        <w:t xml:space="preserve"> полномочию </w:t>
      </w:r>
      <w:proofErr w:type="gramStart"/>
      <w:r w:rsidRPr="00D8547C">
        <w:rPr>
          <w:color w:val="000000"/>
        </w:rPr>
        <w:t>выполняющее</w:t>
      </w:r>
      <w:proofErr w:type="gramEnd"/>
      <w:r w:rsidRPr="00D8547C">
        <w:rPr>
          <w:color w:val="000000"/>
        </w:rPr>
        <w:t xml:space="preserve"> организационно-распорядительные или административно-хозяйственные функции в этих организациях.</w:t>
      </w:r>
    </w:p>
    <w:p w:rsidR="00D8547C" w:rsidRPr="00EC3E29" w:rsidRDefault="00D8547C" w:rsidP="00D8547C">
      <w:pPr>
        <w:pStyle w:val="a3"/>
        <w:rPr>
          <w:b/>
          <w:color w:val="000000"/>
        </w:rPr>
      </w:pPr>
      <w:r w:rsidRPr="00EC3E29">
        <w:rPr>
          <w:b/>
          <w:color w:val="000000"/>
        </w:rPr>
        <w:t>Статья 204. Коммерческий подкуп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 xml:space="preserve">1.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D8547C">
        <w:rPr>
          <w:color w:val="000000"/>
        </w:rPr>
        <w:t>числе</w:t>
      </w:r>
      <w:proofErr w:type="gramEnd"/>
      <w:r w:rsidRPr="00D8547C">
        <w:rPr>
          <w:color w:val="000000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</w:t>
      </w:r>
    </w:p>
    <w:p w:rsidR="00D8547C" w:rsidRPr="00EC3E29" w:rsidRDefault="00D8547C" w:rsidP="00D8547C">
      <w:pPr>
        <w:pStyle w:val="a3"/>
        <w:rPr>
          <w:b/>
          <w:color w:val="000000"/>
        </w:rPr>
      </w:pPr>
      <w:r w:rsidRPr="00EC3E29">
        <w:rPr>
          <w:b/>
          <w:color w:val="000000"/>
        </w:rPr>
        <w:t>Статья 204.1. Посредничество в коммерческом подкупе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 xml:space="preserve">1. Посредничество в коммерческом подкупе, то есть непосредственная передача предмета коммерческого подкупа (незаконного вознаграждения) по поручению лица, передающего </w:t>
      </w:r>
      <w:r w:rsidRPr="00D8547C">
        <w:rPr>
          <w:color w:val="000000"/>
        </w:rPr>
        <w:lastRenderedPageBreak/>
        <w:t>предмет коммерческого подкупа, или лица, получающего предмет коммерческого подкупа, либо иное способствование этим лицам в достижении или реализации соглашения между ними о передаче и получении предмета коммерческого подкупа, в значительном размере.</w:t>
      </w:r>
    </w:p>
    <w:p w:rsidR="00D8547C" w:rsidRPr="00EC3E29" w:rsidRDefault="00D8547C" w:rsidP="00D8547C">
      <w:pPr>
        <w:pStyle w:val="a3"/>
        <w:rPr>
          <w:b/>
          <w:color w:val="000000"/>
        </w:rPr>
      </w:pPr>
      <w:r w:rsidRPr="00EC3E29">
        <w:rPr>
          <w:b/>
          <w:color w:val="000000"/>
        </w:rPr>
        <w:t>Статья 204.2. Мелкий коммерческий подкуп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>1. Коммерческий подкуп на сумму, не превышающую десяти тысяч рублей.</w:t>
      </w:r>
    </w:p>
    <w:p w:rsidR="00D8547C" w:rsidRPr="00EC3E29" w:rsidRDefault="00D8547C" w:rsidP="00D8547C">
      <w:pPr>
        <w:pStyle w:val="a3"/>
        <w:rPr>
          <w:b/>
          <w:color w:val="000000"/>
        </w:rPr>
      </w:pPr>
      <w:r w:rsidRPr="00EC3E29">
        <w:rPr>
          <w:b/>
          <w:color w:val="000000"/>
        </w:rPr>
        <w:t>Статья 200.4. Злоупотребления в сфере закупок товаров, работ, услуг для обеспечения государственных или муниципальных нужд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 xml:space="preserve">1. </w:t>
      </w:r>
      <w:proofErr w:type="gramStart"/>
      <w:r w:rsidRPr="00D8547C">
        <w:rPr>
          <w:color w:val="000000"/>
        </w:rPr>
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работником контрактной службы, контрактным управляющим, членом комиссии по осуществлению закупок, лицом, осуществляющим приемку поставленных товаров, выполненных работ или оказанных услуг, либо иным уполномоченным лицом, представляющим интересы заказчика в сфере закупок товаров, работ, услуг для обеспечения государственных или муниципальных нужд, которые не</w:t>
      </w:r>
      <w:proofErr w:type="gramEnd"/>
      <w:r w:rsidRPr="00D8547C">
        <w:rPr>
          <w:color w:val="000000"/>
        </w:rPr>
        <w:t xml:space="preserve"> являются должностными лицами или лицами, выполняющими управленческие функции в коммерческой или иной организации, если это деяние совершено из корыстной или иной личной заинтересованности и причинило крупный ущерб.</w:t>
      </w:r>
    </w:p>
    <w:p w:rsidR="00D8547C" w:rsidRPr="00EC3E29" w:rsidRDefault="00D8547C" w:rsidP="00D8547C">
      <w:pPr>
        <w:pStyle w:val="a3"/>
        <w:rPr>
          <w:b/>
          <w:color w:val="000000"/>
        </w:rPr>
      </w:pPr>
      <w:r w:rsidRPr="00EC3E29">
        <w:rPr>
          <w:b/>
          <w:color w:val="000000"/>
        </w:rPr>
        <w:t>Статья 200.5. Подкуп работника контрактной службы, контрактного управляющего, члена комиссии по осуществлению закупок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 xml:space="preserve">1. </w:t>
      </w:r>
      <w:proofErr w:type="gramStart"/>
      <w:r w:rsidRPr="00D8547C">
        <w:rPr>
          <w:color w:val="000000"/>
        </w:rPr>
        <w:t>Незаконная передача работнику контрактной службы, контрактному управляющему, члену комиссии по осуществлению закупок, лицу, осуществляющему приемку поставленных товаров, выполненных работ или оказанных услуг, либо иному уполномоченному лицу, представляющему интересы заказчика в сфере закупок товаров, работ, услуг для обеспечения государственных или муниципальных нужд, денег, ценных бумаг, иного имущества, а также незаконные оказание ему услуг имущественного характера, предоставление других имущественных прав (в том</w:t>
      </w:r>
      <w:proofErr w:type="gramEnd"/>
      <w:r w:rsidRPr="00D8547C">
        <w:rPr>
          <w:color w:val="000000"/>
        </w:rPr>
        <w:t xml:space="preserve"> </w:t>
      </w:r>
      <w:proofErr w:type="gramStart"/>
      <w:r w:rsidRPr="00D8547C">
        <w:rPr>
          <w:color w:val="000000"/>
        </w:rPr>
        <w:t>числе</w:t>
      </w:r>
      <w:proofErr w:type="gramEnd"/>
      <w:r w:rsidRPr="00D8547C">
        <w:rPr>
          <w:color w:val="000000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 в связи с закупкой товаров, работ, услуг для обеспечения государственных или муниципальных нужд (при отсутствии признаков преступлений, предусмотренных частями первой - четвертой статьи 204 и статьей 291 настоящего Кодекса).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>Примечания. 1. Крупным размером подкупа в настоящей статье признаются сумма денег, стоимость ценных бумаг, иного имущества, услуг имущественного характера, иных имущественных прав, превышающие сто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>пятьдесят тысяч рублей, особо крупным размером подкупа - превышающие один миллион рублей. 2. Лицо, совершившее преступление, предусмотренное частями первой - третьей настоящей статьи, освобождается от уголовной ответственности, если оно активно способствовало раскрытию и (или) расследованию преступления, либо в отношении его имело место вымогательство предмета подкупа, либо это лицо добровольно сообщило о совершенном преступлении в орган, имеющий право возбудить уголовное дело.</w:t>
      </w:r>
    </w:p>
    <w:p w:rsidR="00D8547C" w:rsidRPr="00EC3E29" w:rsidRDefault="00D8547C" w:rsidP="00D8547C">
      <w:pPr>
        <w:pStyle w:val="a3"/>
        <w:rPr>
          <w:b/>
          <w:color w:val="000000"/>
        </w:rPr>
      </w:pPr>
      <w:r w:rsidRPr="00EC3E29">
        <w:rPr>
          <w:b/>
          <w:color w:val="000000"/>
        </w:rPr>
        <w:t>Статья 285. Злоупотребление должностными полномочиями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lastRenderedPageBreak/>
        <w:t xml:space="preserve">1.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государства. Примечания. 1. </w:t>
      </w:r>
      <w:proofErr w:type="gramStart"/>
      <w:r w:rsidRPr="00D8547C">
        <w:rPr>
          <w:color w:val="000000"/>
        </w:rPr>
        <w:t>Должностными лицами в статьях настоящей главы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государственных компаниях, государственных и муниципальных унитарных предприятиях, акционерных обществах, контрольный пакет акций которых принадлежит Российской Федерации, субъектам Российской Федерации или муниципальным образованиям, а также в</w:t>
      </w:r>
      <w:proofErr w:type="gramEnd"/>
      <w:r w:rsidRPr="00D8547C">
        <w:rPr>
          <w:color w:val="000000"/>
        </w:rPr>
        <w:t xml:space="preserve"> Вооруженных </w:t>
      </w:r>
      <w:proofErr w:type="gramStart"/>
      <w:r w:rsidRPr="00D8547C">
        <w:rPr>
          <w:color w:val="000000"/>
        </w:rPr>
        <w:t>Силах</w:t>
      </w:r>
      <w:proofErr w:type="gramEnd"/>
      <w:r w:rsidRPr="00D8547C">
        <w:rPr>
          <w:color w:val="000000"/>
        </w:rPr>
        <w:t xml:space="preserve"> Российской Федерации, других войсках и воинских формированиях Российской Федерации.</w:t>
      </w:r>
    </w:p>
    <w:p w:rsidR="00D8547C" w:rsidRPr="00EC3E29" w:rsidRDefault="00D8547C" w:rsidP="00D8547C">
      <w:pPr>
        <w:pStyle w:val="a3"/>
        <w:rPr>
          <w:b/>
          <w:color w:val="000000"/>
        </w:rPr>
      </w:pPr>
      <w:r w:rsidRPr="00EC3E29">
        <w:rPr>
          <w:b/>
          <w:color w:val="000000"/>
        </w:rPr>
        <w:t>Статья 290. Получение взятки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 xml:space="preserve">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 w:rsidRPr="00D8547C">
        <w:rPr>
          <w:color w:val="000000"/>
        </w:rPr>
        <w:t>числе</w:t>
      </w:r>
      <w:proofErr w:type="gramEnd"/>
      <w:r w:rsidRPr="00D8547C">
        <w:rPr>
          <w:color w:val="000000"/>
        </w:rP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службе. Примечания. 1. Значительным размером взятки в настоящей статье, статьях 291 и 291.1 настоящего Кодекса признаются сумма денег, стоимость ценных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>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особо крупным размером взятки - превышающие один миллион рублей.</w:t>
      </w:r>
    </w:p>
    <w:p w:rsidR="00D8547C" w:rsidRPr="00EC3E29" w:rsidRDefault="00D8547C" w:rsidP="00D8547C">
      <w:pPr>
        <w:pStyle w:val="a3"/>
        <w:rPr>
          <w:b/>
          <w:color w:val="000000"/>
        </w:rPr>
      </w:pPr>
      <w:r w:rsidRPr="00EC3E29">
        <w:rPr>
          <w:b/>
          <w:color w:val="000000"/>
        </w:rPr>
        <w:t>Статья 291. Дача взятки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 xml:space="preserve">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(в том </w:t>
      </w:r>
      <w:proofErr w:type="gramStart"/>
      <w:r w:rsidRPr="00D8547C">
        <w:rPr>
          <w:color w:val="000000"/>
        </w:rPr>
        <w:t>числе</w:t>
      </w:r>
      <w:proofErr w:type="gramEnd"/>
      <w:r w:rsidRPr="00D8547C">
        <w:rPr>
          <w:color w:val="000000"/>
        </w:rPr>
        <w:t xml:space="preserve"> когда взятка по указанию должностного лица передается иному физическому или юридическому лицу).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>Примечание. 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D8547C" w:rsidRPr="00EC3E29" w:rsidRDefault="00D8547C" w:rsidP="00D8547C">
      <w:pPr>
        <w:pStyle w:val="a3"/>
        <w:rPr>
          <w:b/>
          <w:color w:val="000000"/>
        </w:rPr>
      </w:pPr>
      <w:r w:rsidRPr="00EC3E29">
        <w:rPr>
          <w:b/>
          <w:color w:val="000000"/>
        </w:rPr>
        <w:t>Статья 291.1. Посредничество во взяточничестве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 xml:space="preserve">1. Посредничество во взяточничестве, то есть непосредственная передача взятки по поручению взяткодателя или взяткополучателя либо иное способствование взяткодателю </w:t>
      </w:r>
      <w:r w:rsidRPr="00D8547C">
        <w:rPr>
          <w:color w:val="000000"/>
        </w:rPr>
        <w:lastRenderedPageBreak/>
        <w:t>и (или) взяткополучателю в достижении либо реализации соглашения между ними о получении и даче взятки в значительном размере.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>Примечание. Лицо, совершившее преступление, предусмотренное настоящей статьей, освобождается от уголовной ответственности, если оно активно способствовало раскрытию и (или) пресечению преступления и добровольно сообщило о совершенном преступлении в орган, имеющий право возбудить уголовное дело.</w:t>
      </w:r>
    </w:p>
    <w:p w:rsidR="00D8547C" w:rsidRPr="00EC3E29" w:rsidRDefault="00D8547C" w:rsidP="00D8547C">
      <w:pPr>
        <w:pStyle w:val="a3"/>
        <w:rPr>
          <w:b/>
          <w:color w:val="000000"/>
        </w:rPr>
      </w:pPr>
      <w:r w:rsidRPr="00EC3E29">
        <w:rPr>
          <w:b/>
          <w:color w:val="000000"/>
        </w:rPr>
        <w:t>Статья 291.2. Мелкое взяточничество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>1. Получение взятки, дача взятки лично или через посредника в размере, не превышающем десяти тысяч рублей.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>Примечание.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:rsidR="00D8547C" w:rsidRPr="00EC3E29" w:rsidRDefault="00D8547C" w:rsidP="00D8547C">
      <w:pPr>
        <w:pStyle w:val="a3"/>
        <w:rPr>
          <w:b/>
          <w:color w:val="000000"/>
        </w:rPr>
      </w:pPr>
      <w:r w:rsidRPr="00EC3E29">
        <w:rPr>
          <w:b/>
          <w:color w:val="000000"/>
        </w:rPr>
        <w:t>Статья 292. Служебный подлог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>1. Служебный подлог, то есть внесение должностным лицом, а также государственным служащим или муниципальным служащим, не являющимся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>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 (при отсутствии признаков преступления, предусмотренного частью первой статьи 292.1 настоящего Кодекса).</w:t>
      </w:r>
    </w:p>
    <w:p w:rsidR="00D8547C" w:rsidRPr="00EC3E29" w:rsidRDefault="00D8547C" w:rsidP="00D8547C">
      <w:pPr>
        <w:pStyle w:val="a3"/>
        <w:rPr>
          <w:b/>
          <w:color w:val="000000"/>
        </w:rPr>
      </w:pPr>
      <w:r w:rsidRPr="00EC3E29">
        <w:rPr>
          <w:b/>
          <w:color w:val="000000"/>
        </w:rPr>
        <w:t>Статья 285.2. Нецелевое расходование средств государственных внебюджетных фондов</w:t>
      </w:r>
    </w:p>
    <w:p w:rsidR="00D8547C" w:rsidRPr="00D8547C" w:rsidRDefault="00D8547C" w:rsidP="00D8547C">
      <w:pPr>
        <w:pStyle w:val="a3"/>
        <w:rPr>
          <w:color w:val="000000"/>
        </w:rPr>
      </w:pPr>
      <w:r w:rsidRPr="00D8547C">
        <w:rPr>
          <w:color w:val="000000"/>
        </w:rPr>
        <w:t>1. Расходование средств государственных внебюджетных фондов должностным лицом на цели, не соответствующие условиям, определенным законодательством Российской Федерации, регулирующим их деятельность, и бюджетам указанных фондов, совершенное в крупном размере.</w:t>
      </w:r>
    </w:p>
    <w:p w:rsidR="00D8547C" w:rsidRPr="00D8547C" w:rsidRDefault="00D8547C" w:rsidP="00210AC2">
      <w:pPr>
        <w:pStyle w:val="a3"/>
        <w:rPr>
          <w:color w:val="000000"/>
        </w:rPr>
      </w:pPr>
    </w:p>
    <w:p w:rsidR="00210AC2" w:rsidRPr="00D8547C" w:rsidRDefault="00210AC2" w:rsidP="00210AC2">
      <w:pPr>
        <w:pStyle w:val="a3"/>
        <w:rPr>
          <w:color w:val="000000"/>
        </w:rPr>
      </w:pPr>
      <w:r w:rsidRPr="00D8547C">
        <w:rPr>
          <w:color w:val="000000"/>
        </w:rPr>
        <w:t>1.4. Основные принципы противодействия коррупции:</w:t>
      </w:r>
    </w:p>
    <w:p w:rsidR="00210AC2" w:rsidRPr="00D8547C" w:rsidRDefault="00210AC2" w:rsidP="00210AC2">
      <w:pPr>
        <w:pStyle w:val="a3"/>
        <w:rPr>
          <w:color w:val="000000"/>
        </w:rPr>
      </w:pPr>
      <w:r w:rsidRPr="00D8547C">
        <w:rPr>
          <w:color w:val="000000"/>
        </w:rPr>
        <w:t>- признание, обеспечение и защита основных прав и свобод человека и гражданина;</w:t>
      </w:r>
    </w:p>
    <w:p w:rsidR="00210AC2" w:rsidRPr="00D8547C" w:rsidRDefault="00210AC2" w:rsidP="00210AC2">
      <w:pPr>
        <w:pStyle w:val="a3"/>
        <w:rPr>
          <w:color w:val="000000"/>
        </w:rPr>
      </w:pPr>
      <w:r w:rsidRPr="00D8547C">
        <w:rPr>
          <w:color w:val="000000"/>
        </w:rPr>
        <w:t>- законность;</w:t>
      </w:r>
    </w:p>
    <w:p w:rsidR="00210AC2" w:rsidRPr="00D8547C" w:rsidRDefault="00210AC2" w:rsidP="00210AC2">
      <w:pPr>
        <w:pStyle w:val="a3"/>
        <w:rPr>
          <w:color w:val="000000"/>
        </w:rPr>
      </w:pPr>
      <w:r w:rsidRPr="00D8547C">
        <w:rPr>
          <w:color w:val="000000"/>
        </w:rPr>
        <w:t>- публичность и открытость деятельности органов управления и самоуправления;</w:t>
      </w:r>
    </w:p>
    <w:p w:rsidR="00210AC2" w:rsidRPr="00D8547C" w:rsidRDefault="00210AC2" w:rsidP="00210AC2">
      <w:pPr>
        <w:pStyle w:val="a3"/>
        <w:rPr>
          <w:color w:val="000000"/>
        </w:rPr>
      </w:pPr>
      <w:r w:rsidRPr="00D8547C">
        <w:rPr>
          <w:color w:val="000000"/>
        </w:rPr>
        <w:t>- неотвратимость ответственности за совершение коррупционных правонарушений;</w:t>
      </w:r>
    </w:p>
    <w:p w:rsidR="00210AC2" w:rsidRPr="00D8547C" w:rsidRDefault="00210AC2" w:rsidP="00210AC2">
      <w:pPr>
        <w:pStyle w:val="a3"/>
        <w:rPr>
          <w:color w:val="000000"/>
        </w:rPr>
      </w:pPr>
      <w:r w:rsidRPr="00D8547C">
        <w:rPr>
          <w:color w:val="000000"/>
        </w:rPr>
        <w:t>- комплексное использование организационных, информационно-пропагандистских и других мер;</w:t>
      </w:r>
    </w:p>
    <w:p w:rsidR="00210AC2" w:rsidRPr="00D8547C" w:rsidRDefault="00210AC2" w:rsidP="00210AC2">
      <w:pPr>
        <w:pStyle w:val="a3"/>
        <w:rPr>
          <w:color w:val="000000"/>
        </w:rPr>
      </w:pPr>
      <w:r w:rsidRPr="00D8547C">
        <w:rPr>
          <w:color w:val="000000"/>
        </w:rPr>
        <w:lastRenderedPageBreak/>
        <w:t>- приоритетное применение мер по предупреждению коррупции.</w:t>
      </w:r>
    </w:p>
    <w:p w:rsidR="00210AC2" w:rsidRPr="00D8547C" w:rsidRDefault="00210AC2" w:rsidP="00210AC2">
      <w:pPr>
        <w:pStyle w:val="a3"/>
        <w:rPr>
          <w:color w:val="000000"/>
        </w:rPr>
      </w:pPr>
      <w:r w:rsidRPr="00D8547C">
        <w:rPr>
          <w:color w:val="000000"/>
        </w:rPr>
        <w:t>2. Основные меры по профилактике коррупции.</w:t>
      </w:r>
    </w:p>
    <w:p w:rsidR="00210AC2" w:rsidRPr="00D8547C" w:rsidRDefault="00210AC2" w:rsidP="00210AC2">
      <w:pPr>
        <w:pStyle w:val="a3"/>
        <w:rPr>
          <w:color w:val="000000"/>
        </w:rPr>
      </w:pPr>
      <w:r w:rsidRPr="00D8547C">
        <w:rPr>
          <w:color w:val="000000"/>
        </w:rPr>
        <w:t>Профилактика коррупции осуществляется путем применения следующих основных мер:</w:t>
      </w:r>
    </w:p>
    <w:p w:rsidR="00210AC2" w:rsidRPr="00D8547C" w:rsidRDefault="00210AC2" w:rsidP="00210AC2">
      <w:pPr>
        <w:pStyle w:val="a3"/>
        <w:rPr>
          <w:color w:val="000000"/>
        </w:rPr>
      </w:pPr>
      <w:r w:rsidRPr="00D8547C">
        <w:rPr>
          <w:color w:val="000000"/>
        </w:rPr>
        <w:t>2.1. формирование в коллективе работников МБДОУ № 193 (далее по тексту – ДОУ) нетерпимости к коррупционному поведению;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 xml:space="preserve">2.2. формирование у родителей (законных представителей) воспитанников нетерпимости </w:t>
      </w:r>
      <w:proofErr w:type="gramStart"/>
      <w:r w:rsidRPr="00210AC2">
        <w:rPr>
          <w:color w:val="000000"/>
        </w:rPr>
        <w:t>к</w:t>
      </w:r>
      <w:proofErr w:type="gramEnd"/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коррупционному поведению;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2.3. 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3. Основные направления по повышению эффективности противодействия коррупции.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3.3. совершенствование системы и структуры органов самоуправления;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 xml:space="preserve">3.4. создание </w:t>
      </w:r>
      <w:proofErr w:type="gramStart"/>
      <w:r w:rsidRPr="00210AC2">
        <w:rPr>
          <w:color w:val="000000"/>
        </w:rPr>
        <w:t>механизмов общественного контроля деятельности органов управления</w:t>
      </w:r>
      <w:proofErr w:type="gramEnd"/>
      <w:r w:rsidRPr="00210AC2">
        <w:rPr>
          <w:color w:val="000000"/>
        </w:rPr>
        <w:t xml:space="preserve"> и самоуправления;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3.5. обеспечение доступа работников ДОУ и родителей (законных представителей) воспитанников к информации о деятельности органов управления и самоуправления;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3.8. создание условий для уведомления родителями (законными представителями) воспитанников администрации ДОУ обо всех случаях вымогания у них взяток работниками ДОУ.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4. Организационные основы противодействия коррупции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lastRenderedPageBreak/>
        <w:t>4.1. Общее руководство мероприятиями, направленными на противодействие коррупции, осуществляют: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Рабочая группа по противодействию коррупции;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4.2. Рабочая группа по противодействию коррупции создается в начале 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и непедагогических работников ДОУ, член родительского комитета.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4.3. Выборы членов Рабочей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заседании трудового коллектива ДОУ, утверждается приказом заведующего ДОУ.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4.4. Члены Рабочей группы избирают председателя и секретаря.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Члены Рабочей группы осуществляют свою деятельность на общественной основе.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4.5. Полномочия членов Рабочей группы по противодействию коррупции: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4.5.1.Председатель Рабочей группы по противодействию коррупции: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определяет место, время проведения и повестку дня заседания Рабочей группы;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информирует заведующего ДОУ о результатах работы Рабочей группы;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представляет Рабочую группу в отношениях с работниками ДОУ, воспитанниками и их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родителями (законными представителями) по вопросам, относящимся к ее компетенции;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210AC2">
        <w:rPr>
          <w:color w:val="000000"/>
        </w:rPr>
        <w:t>контроль за</w:t>
      </w:r>
      <w:proofErr w:type="gramEnd"/>
      <w:r w:rsidRPr="00210AC2">
        <w:rPr>
          <w:color w:val="000000"/>
        </w:rPr>
        <w:t xml:space="preserve"> их выполнением;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подписывает протокол заседания Рабочей группы.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4.5.2. Секретарь Рабочей группы: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организует подготовку материалов к заседанию Рабочей группы, а также проектов его решений;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lastRenderedPageBreak/>
        <w:t>- ведет протокол заседания Рабочей группы.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4.5.3. Члены Рабочей группы по противодействию коррупции: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вносят председателю Рабочей группы предложения по формированию повестки дня заседаний Рабочей группы;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вносят предложения по формированию плана работы;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участвуют в реализации принятых Рабочей группой решений и полномочий.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Заседания могут быть как открытыми, так и закрытыми.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4.10. Рабочая группа по противодействию коррупции: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lastRenderedPageBreak/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контролирует деятельность администрации ДОУ в области противодействия коррупции;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осуществляет противодействие коррупции в пределах своих полномочий: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реализует меры, направленные на профилактику коррупции;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вырабатывает механизмы защиты от проникновения коррупции в ДОУ;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 xml:space="preserve">- осуществляет </w:t>
      </w:r>
      <w:proofErr w:type="spellStart"/>
      <w:r w:rsidRPr="00210AC2">
        <w:rPr>
          <w:color w:val="000000"/>
        </w:rPr>
        <w:t>антикоррупционную</w:t>
      </w:r>
      <w:proofErr w:type="spellEnd"/>
      <w:r w:rsidRPr="00210AC2">
        <w:rPr>
          <w:color w:val="000000"/>
        </w:rPr>
        <w:t xml:space="preserve"> пропаганду и воспитание всех участников воспитательно-образовательного процесса;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210AC2">
        <w:rPr>
          <w:color w:val="000000"/>
        </w:rPr>
        <w:t>антикоррупционной</w:t>
      </w:r>
      <w:proofErr w:type="spellEnd"/>
      <w:r w:rsidRPr="00210AC2">
        <w:rPr>
          <w:color w:val="000000"/>
        </w:rPr>
        <w:t xml:space="preserve"> деятельности ДОУ;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организует работы по устранению негативных последствий коррупционных проявлений;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выявляет причины коррупции, разрабатывает и направляет заведующему ДОУ рекомендации по устранению причин коррупции;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информирует о результатах работы заведующего ДОУ.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4.12. рабочая группа: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разрабатывают проекты локальных актов по вопросам противодействия коррупции;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осуществляют противодействие коррупции в пределах своих полномочий: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lastRenderedPageBreak/>
        <w:t xml:space="preserve">- осуществляет </w:t>
      </w:r>
      <w:proofErr w:type="spellStart"/>
      <w:r w:rsidRPr="00210AC2">
        <w:rPr>
          <w:color w:val="000000"/>
        </w:rPr>
        <w:t>антикоррупционную</w:t>
      </w:r>
      <w:proofErr w:type="spellEnd"/>
      <w:r w:rsidRPr="00210AC2">
        <w:rPr>
          <w:color w:val="000000"/>
        </w:rPr>
        <w:t xml:space="preserve"> пропаганду и воспитание всех участников воспитательно-образовательного процесса.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5. Ответственность физических и юридических лиц за коррупционные правонарушения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5.3. В случае</w:t>
      </w:r>
      <w:proofErr w:type="gramStart"/>
      <w:r w:rsidRPr="00210AC2">
        <w:rPr>
          <w:color w:val="000000"/>
        </w:rPr>
        <w:t>,</w:t>
      </w:r>
      <w:proofErr w:type="gramEnd"/>
      <w:r w:rsidRPr="00210AC2">
        <w:rPr>
          <w:color w:val="000000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210AC2" w:rsidRPr="00210AC2" w:rsidRDefault="00210AC2" w:rsidP="00210AC2">
      <w:pPr>
        <w:pStyle w:val="a3"/>
        <w:rPr>
          <w:color w:val="000000"/>
        </w:rPr>
      </w:pPr>
      <w:r w:rsidRPr="00210AC2">
        <w:rPr>
          <w:color w:val="000000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3170FC" w:rsidRPr="00210AC2" w:rsidRDefault="003170FC">
      <w:pPr>
        <w:rPr>
          <w:rFonts w:ascii="Times New Roman" w:hAnsi="Times New Roman" w:cs="Times New Roman"/>
          <w:sz w:val="24"/>
          <w:szCs w:val="24"/>
        </w:rPr>
      </w:pPr>
    </w:p>
    <w:sectPr w:rsidR="003170FC" w:rsidRPr="00210AC2" w:rsidSect="00A6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10AC2"/>
    <w:rsid w:val="00210AC2"/>
    <w:rsid w:val="003170FC"/>
    <w:rsid w:val="00A62E61"/>
    <w:rsid w:val="00AB775B"/>
    <w:rsid w:val="00CE7FD8"/>
    <w:rsid w:val="00D8547C"/>
    <w:rsid w:val="00DB0174"/>
    <w:rsid w:val="00EC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Алла</cp:lastModifiedBy>
  <cp:revision>7</cp:revision>
  <dcterms:created xsi:type="dcterms:W3CDTF">2018-12-24T03:04:00Z</dcterms:created>
  <dcterms:modified xsi:type="dcterms:W3CDTF">2018-12-25T02:00:00Z</dcterms:modified>
</cp:coreProperties>
</file>