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Консультация для воспитателя.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rStyle w:val="a4"/>
          <w:color w:val="000000"/>
        </w:rPr>
        <w:t>Подвижная игра, ее определение и специфика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rStyle w:val="a4"/>
          <w:color w:val="000000"/>
        </w:rPr>
        <w:t>Значение подвижных игр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В программе воспитания в детском саду для </w:t>
      </w:r>
      <w:r>
        <w:rPr>
          <w:color w:val="000000"/>
        </w:rPr>
        <w:lastRenderedPageBreak/>
        <w:t>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Итак, подвижная игра — одно из важных сре</w:t>
      </w:r>
      <w:proofErr w:type="gramStart"/>
      <w:r>
        <w:rPr>
          <w:color w:val="000000"/>
        </w:rPr>
        <w:t>дств вс</w:t>
      </w:r>
      <w:proofErr w:type="gramEnd"/>
      <w:r>
        <w:rPr>
          <w:color w:val="000000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rStyle w:val="a4"/>
          <w:color w:val="000000"/>
        </w:rPr>
        <w:t>Возрастные особенности подвижных игр</w:t>
      </w:r>
    </w:p>
    <w:p w:rsidR="007F4609" w:rsidRDefault="007F4609" w:rsidP="007F4609">
      <w:pPr>
        <w:pStyle w:val="a3"/>
        <w:shd w:val="clear" w:color="auto" w:fill="DDFF99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DF4A0A" w:rsidRDefault="007F4609"/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09"/>
    <w:rsid w:val="004F02A1"/>
    <w:rsid w:val="006E7C25"/>
    <w:rsid w:val="006F32DB"/>
    <w:rsid w:val="007F4609"/>
    <w:rsid w:val="00B05BE8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Company>DG Win&amp;Soft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2016-01-25T03:53:00Z</dcterms:created>
  <dcterms:modified xsi:type="dcterms:W3CDTF">2016-01-25T03:54:00Z</dcterms:modified>
</cp:coreProperties>
</file>